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1A" w:rsidRPr="00594F1A" w:rsidRDefault="00594F1A" w:rsidP="00594F1A">
      <w:pPr>
        <w:rPr>
          <w:b/>
          <w:bCs/>
          <w:sz w:val="24"/>
          <w:szCs w:val="24"/>
        </w:rPr>
      </w:pPr>
      <w:r w:rsidRPr="00594F1A">
        <w:rPr>
          <w:b/>
          <w:bCs/>
          <w:sz w:val="24"/>
          <w:szCs w:val="24"/>
        </w:rPr>
        <w:t>Шпатлевка ЭП-0010</w:t>
      </w:r>
    </w:p>
    <w:p w:rsidR="00594F1A" w:rsidRPr="00594F1A" w:rsidRDefault="00594F1A" w:rsidP="00594F1A">
      <w:r w:rsidRPr="00594F1A">
        <w:rPr>
          <w:b/>
          <w:bCs/>
        </w:rPr>
        <w:t>Область применения:</w:t>
      </w:r>
      <w:r w:rsidRPr="00594F1A">
        <w:t> предназначена для выравнивания загрунтованных или не загрунтованных поверхностей, а так же в качестве грунтовки под эпоксидные материалы; для систем покрытий, эксплуатирующихся в атмосферн</w:t>
      </w:r>
      <w:r>
        <w:t xml:space="preserve">ых условиях и внутри помещений. </w:t>
      </w:r>
      <w:r w:rsidRPr="00594F1A">
        <w:t>Шпатлевка ЭП-0010 разрешена для применения в судостроении и судоремонте.</w:t>
      </w:r>
      <w:r w:rsidRPr="00594F1A">
        <w:br/>
      </w:r>
      <w:r w:rsidRPr="00594F1A">
        <w:rPr>
          <w:b/>
          <w:bCs/>
        </w:rPr>
        <w:t>Особенности:</w:t>
      </w:r>
      <w:r w:rsidRPr="00594F1A">
        <w:t> шпатлевка имеет низкое содержание летучих веществ: не более 10%. При разбавлении растворителями Р-4, Р-5, Р-5А, шпатлевку можно использовать в качестве грунтовки. Данное покрытие обладает высокой водостойкостью, стойкостью к минеральным маслам, бензинам, моющим средствам</w:t>
      </w:r>
    </w:p>
    <w:p w:rsidR="00594F1A" w:rsidRPr="00594F1A" w:rsidRDefault="00594F1A" w:rsidP="00594F1A">
      <w:r w:rsidRPr="00594F1A">
        <w:rPr>
          <w:b/>
          <w:bCs/>
        </w:rPr>
        <w:t>Основные технические характеристики:</w:t>
      </w:r>
      <w:r w:rsidRPr="00594F1A">
        <w:t xml:space="preserve"> материал </w:t>
      </w:r>
      <w:proofErr w:type="spellStart"/>
      <w:r w:rsidRPr="00594F1A">
        <w:t>двухупаковочный</w:t>
      </w:r>
      <w:proofErr w:type="spellEnd"/>
      <w:r w:rsidRPr="00594F1A">
        <w:t xml:space="preserve"> на основе эпоксидных смол.</w:t>
      </w:r>
    </w:p>
    <w:tbl>
      <w:tblPr>
        <w:tblW w:w="5000" w:type="pct"/>
        <w:tblCellSpacing w:w="0" w:type="dxa"/>
        <w:tblBorders>
          <w:top w:val="single" w:sz="6" w:space="0" w:color="F5F5F5"/>
          <w:left w:val="outset" w:sz="6" w:space="0" w:color="auto"/>
          <w:bottom w:val="outset" w:sz="6" w:space="0" w:color="auto"/>
          <w:right w:val="single" w:sz="6" w:space="0" w:color="F5F5F5"/>
        </w:tblBorders>
        <w:tblCellMar>
          <w:left w:w="0" w:type="dxa"/>
          <w:right w:w="0" w:type="dxa"/>
        </w:tblCellMar>
        <w:tblLook w:val="04A0"/>
      </w:tblPr>
      <w:tblGrid>
        <w:gridCol w:w="4835"/>
        <w:gridCol w:w="4850"/>
      </w:tblGrid>
      <w:tr w:rsidR="00594F1A" w:rsidRPr="00594F1A" w:rsidTr="00855600">
        <w:trPr>
          <w:trHeight w:hRule="exact" w:val="397"/>
          <w:tblCellSpacing w:w="0" w:type="dxa"/>
        </w:trPr>
        <w:tc>
          <w:tcPr>
            <w:tcW w:w="4560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Цвет</w:t>
            </w:r>
          </w:p>
        </w:tc>
        <w:tc>
          <w:tcPr>
            <w:tcW w:w="4575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красно-коричневый</w:t>
            </w:r>
            <w:r w:rsidR="00855600">
              <w:t>.</w:t>
            </w:r>
          </w:p>
        </w:tc>
      </w:tr>
      <w:tr w:rsidR="00594F1A" w:rsidRPr="00594F1A" w:rsidTr="00855600">
        <w:trPr>
          <w:trHeight w:hRule="exact" w:val="848"/>
          <w:tblCellSpacing w:w="0" w:type="dxa"/>
        </w:trPr>
        <w:tc>
          <w:tcPr>
            <w:tcW w:w="4560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Время высыхания до степени 4</w:t>
            </w:r>
          </w:p>
        </w:tc>
        <w:tc>
          <w:tcPr>
            <w:tcW w:w="4575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при 20</w:t>
            </w:r>
            <w:proofErr w:type="gramStart"/>
            <w:r w:rsidRPr="00594F1A">
              <w:t>ºС</w:t>
            </w:r>
            <w:proofErr w:type="gramEnd"/>
            <w:r w:rsidRPr="00594F1A">
              <w:t xml:space="preserve"> — не более 24 часов; при 65-70ºС — не более 7 часов.</w:t>
            </w:r>
          </w:p>
        </w:tc>
      </w:tr>
      <w:tr w:rsidR="00594F1A" w:rsidRPr="00594F1A" w:rsidTr="00855600">
        <w:trPr>
          <w:trHeight w:hRule="exact" w:val="397"/>
          <w:tblCellSpacing w:w="0" w:type="dxa"/>
        </w:trPr>
        <w:tc>
          <w:tcPr>
            <w:tcW w:w="4560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Способы нанесения</w:t>
            </w:r>
          </w:p>
        </w:tc>
        <w:tc>
          <w:tcPr>
            <w:tcW w:w="4575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шпателем или пневматическим распылением.</w:t>
            </w:r>
          </w:p>
        </w:tc>
      </w:tr>
      <w:tr w:rsidR="00594F1A" w:rsidRPr="00594F1A" w:rsidTr="00855600">
        <w:trPr>
          <w:trHeight w:hRule="exact" w:val="814"/>
          <w:tblCellSpacing w:w="0" w:type="dxa"/>
        </w:trPr>
        <w:tc>
          <w:tcPr>
            <w:tcW w:w="4560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Расход при использовании в качестве грунтовки, один слой</w:t>
            </w:r>
          </w:p>
        </w:tc>
        <w:tc>
          <w:tcPr>
            <w:tcW w:w="4575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200÷250 г/м²</w:t>
            </w:r>
          </w:p>
        </w:tc>
      </w:tr>
      <w:tr w:rsidR="00594F1A" w:rsidRPr="00594F1A" w:rsidTr="00855600">
        <w:trPr>
          <w:trHeight w:hRule="exact" w:val="397"/>
          <w:tblCellSpacing w:w="0" w:type="dxa"/>
        </w:trPr>
        <w:tc>
          <w:tcPr>
            <w:tcW w:w="4560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Рекомендуемое количество слоев</w:t>
            </w:r>
          </w:p>
        </w:tc>
        <w:tc>
          <w:tcPr>
            <w:tcW w:w="4575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2-3</w:t>
            </w:r>
          </w:p>
        </w:tc>
      </w:tr>
      <w:tr w:rsidR="00594F1A" w:rsidRPr="00594F1A" w:rsidTr="00855600">
        <w:trPr>
          <w:trHeight w:hRule="exact" w:val="397"/>
          <w:tblCellSpacing w:w="0" w:type="dxa"/>
        </w:trPr>
        <w:tc>
          <w:tcPr>
            <w:tcW w:w="4560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Жизнеспособность при 20</w:t>
            </w:r>
            <w:proofErr w:type="gramStart"/>
            <w:r w:rsidRPr="00594F1A">
              <w:t>ºС</w:t>
            </w:r>
            <w:proofErr w:type="gramEnd"/>
          </w:p>
        </w:tc>
        <w:tc>
          <w:tcPr>
            <w:tcW w:w="4575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при нанесении шпателем – 1,5 часа;</w:t>
            </w:r>
          </w:p>
          <w:p w:rsidR="006E165B" w:rsidRPr="00594F1A" w:rsidRDefault="00594F1A" w:rsidP="00594F1A">
            <w:r w:rsidRPr="00594F1A">
              <w:t>при пневматическом распылении – 6 часов.</w:t>
            </w:r>
          </w:p>
        </w:tc>
      </w:tr>
      <w:tr w:rsidR="00594F1A" w:rsidRPr="00594F1A" w:rsidTr="00855600">
        <w:trPr>
          <w:trHeight w:hRule="exact" w:val="397"/>
          <w:tblCellSpacing w:w="0" w:type="dxa"/>
        </w:trPr>
        <w:tc>
          <w:tcPr>
            <w:tcW w:w="4560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Общая толщина покрытия</w:t>
            </w:r>
          </w:p>
        </w:tc>
        <w:tc>
          <w:tcPr>
            <w:tcW w:w="4575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не более 350 мкм.</w:t>
            </w:r>
          </w:p>
        </w:tc>
      </w:tr>
      <w:tr w:rsidR="00594F1A" w:rsidRPr="00594F1A" w:rsidTr="00855600">
        <w:trPr>
          <w:trHeight w:hRule="exact" w:val="397"/>
          <w:tblCellSpacing w:w="0" w:type="dxa"/>
        </w:trPr>
        <w:tc>
          <w:tcPr>
            <w:tcW w:w="4560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Растворитель</w:t>
            </w:r>
          </w:p>
        </w:tc>
        <w:tc>
          <w:tcPr>
            <w:tcW w:w="4575" w:type="dxa"/>
            <w:tcBorders>
              <w:top w:val="outset" w:sz="6" w:space="0" w:color="auto"/>
              <w:left w:val="single" w:sz="6" w:space="0" w:color="F5F5F5"/>
              <w:bottom w:val="single" w:sz="6" w:space="0" w:color="F5F5F5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94F1A" w:rsidRPr="00594F1A" w:rsidRDefault="00594F1A" w:rsidP="00594F1A">
            <w:r w:rsidRPr="00594F1A">
              <w:t>ксилол, толуол, Р-4, Р-5</w:t>
            </w:r>
          </w:p>
        </w:tc>
      </w:tr>
    </w:tbl>
    <w:p w:rsidR="00594F1A" w:rsidRPr="00594F1A" w:rsidRDefault="00594F1A" w:rsidP="00594F1A">
      <w:r w:rsidRPr="00594F1A">
        <w:rPr>
          <w:b/>
          <w:bCs/>
        </w:rPr>
        <w:br/>
        <w:t>Гарантийный срок хранения</w:t>
      </w:r>
      <w:r w:rsidRPr="00594F1A">
        <w:t> 12 месяцев со дня изготовления.</w:t>
      </w:r>
    </w:p>
    <w:p w:rsidR="0076210C" w:rsidRDefault="00594F1A">
      <w:r w:rsidRPr="00594F1A">
        <w:rPr>
          <w:b/>
          <w:bCs/>
        </w:rPr>
        <w:t>Подготовка поверхности:</w:t>
      </w:r>
      <w:r w:rsidRPr="00594F1A">
        <w:t xml:space="preserve"> поверхность должна быть очищена от ржавчины и окалины до степени </w:t>
      </w:r>
      <w:proofErr w:type="spellStart"/>
      <w:proofErr w:type="gramStart"/>
      <w:r w:rsidRPr="00594F1A">
        <w:t>S</w:t>
      </w:r>
      <w:proofErr w:type="gramEnd"/>
      <w:r w:rsidRPr="00594F1A">
        <w:t>а</w:t>
      </w:r>
      <w:proofErr w:type="spellEnd"/>
      <w:r w:rsidRPr="00594F1A">
        <w:t xml:space="preserve"> 2½ по МС ИСО 8501, масел, грязи, пыли. Шпатлевка может наноситься по загрунтованным эпоксидными грунтовками поверхностям.</w:t>
      </w:r>
      <w:r w:rsidRPr="00594F1A">
        <w:br/>
      </w:r>
      <w:r w:rsidRPr="00594F1A">
        <w:rPr>
          <w:b/>
          <w:bCs/>
        </w:rPr>
        <w:t>Условия нанесения:</w:t>
      </w:r>
      <w:r w:rsidRPr="00594F1A">
        <w:t> перед применением основу шпатлевки хорошо перемешать до однородной массы. Для приготовления шпатлевки основу добавить отвердитель и тщательно перемешать в течение 10 минут. Подготовленную шпатлевку наносят на поверхность шпателем при температуре окружающего воздуха не менее 5</w:t>
      </w:r>
      <w:proofErr w:type="gramStart"/>
      <w:r w:rsidRPr="00594F1A">
        <w:t>ºС</w:t>
      </w:r>
      <w:proofErr w:type="gramEnd"/>
      <w:r w:rsidRPr="00594F1A">
        <w:t xml:space="preserve"> и относительной влажности воздуха не выше 80%. После полного высыхания слоя (24 часа при 20º) поверхность шпатлевки шлифуют, </w:t>
      </w:r>
      <w:proofErr w:type="spellStart"/>
      <w:r w:rsidRPr="00594F1A">
        <w:t>обеспыливают</w:t>
      </w:r>
      <w:proofErr w:type="spellEnd"/>
      <w:r w:rsidRPr="00594F1A">
        <w:t xml:space="preserve"> и наносят последующие слои шпатлевки или покрывные лакокрасочные материалы.</w:t>
      </w:r>
      <w:r w:rsidRPr="00594F1A">
        <w:br/>
        <w:t xml:space="preserve">При использовании в качестве грунтовки, шпатлевку ЭП-0010 разбавляют до вязкости, позволяющей наносить ее пневматическим распылением (18-20 </w:t>
      </w:r>
      <w:proofErr w:type="gramStart"/>
      <w:r w:rsidRPr="00594F1A">
        <w:t>с</w:t>
      </w:r>
      <w:proofErr w:type="gramEnd"/>
      <w:r w:rsidRPr="00594F1A">
        <w:t>. по ВЗ-4).</w:t>
      </w:r>
      <w:r w:rsidRPr="00594F1A">
        <w:br/>
      </w:r>
      <w:r w:rsidRPr="00594F1A">
        <w:rPr>
          <w:b/>
          <w:bCs/>
        </w:rPr>
        <w:t>Меры предосторожности:</w:t>
      </w:r>
      <w:r w:rsidRPr="00594F1A">
        <w:t> Материал огнеопасен! Хранить в плотно закрытой таре, исключив попадания на нее прямых солнечных лучей и влаги при температуре окружающего воздуха от минус 40</w:t>
      </w:r>
      <w:proofErr w:type="gramStart"/>
      <w:r w:rsidRPr="00594F1A">
        <w:t>ºС</w:t>
      </w:r>
      <w:proofErr w:type="gramEnd"/>
      <w:r w:rsidRPr="00594F1A">
        <w:t xml:space="preserve"> до 40ºС.</w:t>
      </w:r>
    </w:p>
    <w:sectPr w:rsidR="0076210C" w:rsidSect="0076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F1A"/>
    <w:rsid w:val="00594F1A"/>
    <w:rsid w:val="006E165B"/>
    <w:rsid w:val="0076210C"/>
    <w:rsid w:val="0085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2017-11-09T07:34:00Z</dcterms:created>
  <dcterms:modified xsi:type="dcterms:W3CDTF">2017-11-14T08:00:00Z</dcterms:modified>
</cp:coreProperties>
</file>